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7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60"/>
        <w:gridCol w:w="358"/>
        <w:gridCol w:w="1523"/>
        <w:gridCol w:w="331"/>
        <w:gridCol w:w="1162"/>
        <w:gridCol w:w="452"/>
        <w:gridCol w:w="277"/>
        <w:gridCol w:w="383"/>
        <w:gridCol w:w="1845"/>
        <w:gridCol w:w="114"/>
        <w:gridCol w:w="1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727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深圳市城市交通协会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727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bidi="ar"/>
              </w:rPr>
              <w:t>专 业 技 术 人 才 库 备 案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727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推荐单位：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联系人：        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78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1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现专业技术资格名称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Calibri" w:cs="宋体"/>
                <w:color w:val="000000"/>
                <w:sz w:val="24"/>
                <w:lang w:val="zh-CN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发证机关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现资格取得时间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现任行政职务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最高学历（学位）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参加过何专业技术团体任何职务</w:t>
            </w:r>
          </w:p>
        </w:tc>
        <w:tc>
          <w:tcPr>
            <w:tcW w:w="5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QQ号码：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1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专业经历</w:t>
            </w:r>
          </w:p>
        </w:tc>
        <w:tc>
          <w:tcPr>
            <w:tcW w:w="8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专业技术特长或学科方向</w:t>
            </w:r>
          </w:p>
        </w:tc>
        <w:tc>
          <w:tcPr>
            <w:tcW w:w="8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8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主要专业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技术业绩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成就情况</w:t>
            </w:r>
          </w:p>
        </w:tc>
        <w:tc>
          <w:tcPr>
            <w:tcW w:w="8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主要论文   著作情况</w:t>
            </w:r>
          </w:p>
        </w:tc>
        <w:tc>
          <w:tcPr>
            <w:tcW w:w="81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3" w:hRule="atLeast"/>
        </w:trPr>
        <w:tc>
          <w:tcPr>
            <w:tcW w:w="9727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本人意见：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sz w:val="24"/>
                <w:lang w:bidi="ar"/>
              </w:rPr>
              <w:t xml:space="preserve">                                     签名：</w:t>
            </w:r>
            <w:r>
              <w:rPr>
                <w:rStyle w:val="5"/>
                <w:rFonts w:hint="default"/>
                <w:sz w:val="24"/>
                <w:u w:val="single"/>
                <w:lang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   专委会意见</w:t>
            </w:r>
          </w:p>
        </w:tc>
        <w:tc>
          <w:tcPr>
            <w:tcW w:w="82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417" w:bottom="1361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C5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smoke3</dc:creator>
  <cp:lastModifiedBy>smoke3</cp:lastModifiedBy>
  <dcterms:modified xsi:type="dcterms:W3CDTF">2017-05-23T08:46:09Z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